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F27024"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784305">
                  <w:pPr>
                    <w:autoSpaceDE w:val="0"/>
                    <w:autoSpaceDN w:val="0"/>
                    <w:adjustRightInd w:val="0"/>
                    <w:spacing w:beforeLines="50" w:afterLines="50"/>
                    <w:jc w:val="left"/>
                    <w:rPr>
                      <w:rFonts w:ascii="宋体" w:hAnsi="宋体"/>
                      <w:color w:val="FFFFFF"/>
                      <w:sz w:val="18"/>
                      <w:szCs w:val="21"/>
                    </w:rPr>
                  </w:pPr>
                </w:p>
                <w:p w:rsidR="00162C1F" w:rsidRPr="00C841CD" w:rsidRDefault="00162C1F" w:rsidP="00784305">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784305">
                  <w:pPr>
                    <w:spacing w:beforeLines="50" w:afterLines="50"/>
                    <w:rPr>
                      <w:rFonts w:ascii="楷体_GB2312" w:eastAsia="楷体_GB2312" w:hAnsi="宋体"/>
                      <w:color w:val="FFFFFF"/>
                      <w:sz w:val="18"/>
                      <w:szCs w:val="21"/>
                    </w:rPr>
                  </w:pPr>
                </w:p>
                <w:p w:rsidR="00162C1F" w:rsidRPr="00C841CD" w:rsidRDefault="00162C1F" w:rsidP="00784305">
                  <w:pPr>
                    <w:spacing w:beforeLines="50" w:afterLines="50"/>
                    <w:rPr>
                      <w:rFonts w:ascii="楷体_GB2312" w:eastAsia="楷体_GB2312" w:hAnsi="宋体"/>
                      <w:color w:val="FFFFFF"/>
                      <w:sz w:val="18"/>
                      <w:szCs w:val="21"/>
                    </w:rPr>
                  </w:pPr>
                </w:p>
                <w:p w:rsidR="00162C1F" w:rsidRPr="00C841CD" w:rsidRDefault="00162C1F" w:rsidP="00784305">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784305">
                  <w:pPr>
                    <w:autoSpaceDE w:val="0"/>
                    <w:autoSpaceDN w:val="0"/>
                    <w:adjustRightInd w:val="0"/>
                    <w:spacing w:beforeLines="50" w:afterLines="50"/>
                    <w:jc w:val="left"/>
                    <w:rPr>
                      <w:rFonts w:ascii="宋体" w:hAnsi="宋体"/>
                      <w:color w:val="FFFFFF"/>
                      <w:szCs w:val="21"/>
                    </w:rPr>
                  </w:pPr>
                </w:p>
                <w:p w:rsidR="00162C1F" w:rsidRPr="00A90098" w:rsidRDefault="00162C1F" w:rsidP="00784305">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784305">
                  <w:pPr>
                    <w:spacing w:beforeLines="50" w:afterLines="50"/>
                    <w:rPr>
                      <w:rFonts w:ascii="楷体_GB2312" w:eastAsia="楷体_GB2312" w:hAnsi="宋体"/>
                      <w:color w:val="FFFFFF"/>
                      <w:szCs w:val="21"/>
                    </w:rPr>
                  </w:pPr>
                </w:p>
                <w:p w:rsidR="00162C1F" w:rsidRPr="00A90098" w:rsidRDefault="00162C1F" w:rsidP="00784305">
                  <w:pPr>
                    <w:spacing w:beforeLines="50" w:afterLines="50"/>
                    <w:rPr>
                      <w:rFonts w:ascii="楷体_GB2312" w:eastAsia="楷体_GB2312" w:hAnsi="宋体"/>
                      <w:color w:val="FFFFFF"/>
                      <w:szCs w:val="21"/>
                    </w:rPr>
                  </w:pPr>
                </w:p>
                <w:p w:rsidR="00162C1F" w:rsidRPr="00A90098" w:rsidRDefault="00162C1F" w:rsidP="00784305">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F27024"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784305">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F27024">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F27024">
                    <w:rPr>
                      <w:rFonts w:ascii="华文楷体" w:eastAsia="华文楷体" w:hAnsi="华文楷体"/>
                      <w:b/>
                      <w:color w:val="FF0000"/>
                      <w:sz w:val="40"/>
                      <w:szCs w:val="30"/>
                    </w:rPr>
                    <w:fldChar w:fldCharType="separate"/>
                  </w:r>
                  <w:r w:rsidR="00784305">
                    <w:rPr>
                      <w:rFonts w:ascii="华文楷体" w:eastAsia="华文楷体" w:hAnsi="华文楷体"/>
                      <w:b/>
                      <w:noProof/>
                      <w:color w:val="FF0000"/>
                      <w:sz w:val="40"/>
                      <w:szCs w:val="30"/>
                    </w:rPr>
                    <w:t>2018年2月12日</w:t>
                  </w:r>
                  <w:r w:rsidR="00F27024">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784305">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784305">
                  <w:pPr>
                    <w:autoSpaceDE w:val="0"/>
                    <w:autoSpaceDN w:val="0"/>
                    <w:adjustRightInd w:val="0"/>
                    <w:spacing w:beforeLines="50" w:afterLines="50"/>
                    <w:jc w:val="left"/>
                    <w:rPr>
                      <w:rFonts w:ascii="宋体" w:hAnsi="宋体"/>
                      <w:color w:val="FFFFFF"/>
                      <w:szCs w:val="21"/>
                    </w:rPr>
                  </w:pPr>
                </w:p>
                <w:p w:rsidR="00162C1F" w:rsidRPr="00A90098" w:rsidRDefault="00162C1F" w:rsidP="00784305">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784305">
                  <w:pPr>
                    <w:spacing w:beforeLines="50" w:afterLines="50"/>
                    <w:rPr>
                      <w:rFonts w:ascii="楷体_GB2312" w:eastAsia="楷体_GB2312" w:hAnsi="宋体"/>
                      <w:color w:val="FFFFFF"/>
                      <w:szCs w:val="21"/>
                    </w:rPr>
                  </w:pPr>
                </w:p>
                <w:p w:rsidR="00162C1F" w:rsidRPr="00A90098" w:rsidRDefault="00162C1F" w:rsidP="00784305">
                  <w:pPr>
                    <w:spacing w:beforeLines="50" w:afterLines="50"/>
                    <w:rPr>
                      <w:rFonts w:ascii="楷体_GB2312" w:eastAsia="楷体_GB2312" w:hAnsi="宋体"/>
                      <w:color w:val="FFFFFF"/>
                      <w:szCs w:val="21"/>
                    </w:rPr>
                  </w:pPr>
                </w:p>
                <w:p w:rsidR="00162C1F" w:rsidRPr="00A90098" w:rsidRDefault="00162C1F" w:rsidP="00784305">
                  <w:pPr>
                    <w:spacing w:beforeLines="50" w:afterLines="50"/>
                    <w:ind w:left="1415"/>
                    <w:rPr>
                      <w:rFonts w:ascii="楷体_GB2312" w:eastAsia="楷体_GB2312" w:hAnsi="宋体"/>
                      <w:color w:val="FFFFFF"/>
                      <w:szCs w:val="21"/>
                    </w:rPr>
                  </w:pPr>
                </w:p>
              </w:txbxContent>
            </v:textbox>
          </v:shape>
        </w:pict>
      </w:r>
    </w:p>
    <w:p w:rsidR="00B46E9E" w:rsidRDefault="00B46E9E" w:rsidP="00784305">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784305" w:rsidRPr="00784305" w:rsidRDefault="009C4600" w:rsidP="00784305">
      <w:pPr>
        <w:rPr>
          <w:rFonts w:ascii="宋体" w:hAnsi="宋体" w:cs="宋体" w:hint="eastAsia"/>
          <w:b/>
          <w:color w:val="FF0000"/>
          <w:kern w:val="0"/>
          <w:sz w:val="24"/>
        </w:rPr>
      </w:pPr>
      <w:r w:rsidRPr="009C4600">
        <w:rPr>
          <w:rFonts w:ascii="宋体" w:hAnsi="宋体" w:cs="宋体"/>
          <w:kern w:val="0"/>
          <w:sz w:val="24"/>
        </w:rPr>
        <w:br/>
      </w:r>
      <w:r w:rsidR="00784305" w:rsidRPr="00784305">
        <w:rPr>
          <w:rFonts w:ascii="宋体" w:hAnsi="宋体" w:cs="宋体"/>
          <w:b/>
          <w:color w:val="FF0000"/>
          <w:kern w:val="0"/>
          <w:sz w:val="24"/>
        </w:rPr>
        <w:t>钢材:</w:t>
      </w:r>
    </w:p>
    <w:p w:rsidR="00784305" w:rsidRDefault="00784305" w:rsidP="00784305">
      <w:pPr>
        <w:rPr>
          <w:rFonts w:ascii="宋体" w:hAnsi="宋体" w:cs="宋体" w:hint="eastAsia"/>
          <w:kern w:val="0"/>
          <w:sz w:val="24"/>
        </w:rPr>
      </w:pPr>
      <w:r w:rsidRPr="00784305">
        <w:rPr>
          <w:rFonts w:ascii="宋体" w:hAnsi="宋体" w:cs="宋体"/>
          <w:kern w:val="0"/>
          <w:sz w:val="24"/>
        </w:rPr>
        <w:t>周一螺纹钢期货主力合约价格小幅反弹，rb1805合约成交缩量，尾盘减仓收于3918。宏观方面，地方融资监管趋严，政信类信托成焦点；第四批PPP示范项目公布，规模降三成 “融资难”成焦点；2018年1月份，全国居民消费价格同比上涨1.5%。其中，城市上涨1.5%，农村上涨1.5%；食品价格下降0.5%，非食品价格上涨2.0%；消费品价格上涨1.0%，服务价格上涨2.3%。行业方面，钢协统计1月下旬重点钢企粗钢日产估算值为176.66万吨，环比减0.99%。全国估算值为221.23万吨，环比减0.89%。旬末重点企业库存为1093.01万吨，环比减7.62%。现货方面，天津地区大螺主流报价4000-4050元/吨；上海地区主流报价在3900元/吨左右，盘面贴水103；热卷方面，上海5.5-11.75*1500*C规格热轧板卷主流价格4060元/吨；天津5.5-11.75*1500*C规格热轧板卷主流价格4040元/吨左右。坯料方面，唐山地区钢坯价格稳至3610元/吨，锁价至正月初六。目前国内多数市场进入休市状态，市场报价已趋于平稳，期货价格节前或以震荡为主。（仅供参考） </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color w:val="FF0000"/>
          <w:kern w:val="0"/>
          <w:sz w:val="24"/>
        </w:rPr>
        <w:t>铁矿：</w:t>
      </w:r>
    </w:p>
    <w:p w:rsidR="00784305" w:rsidRDefault="00784305" w:rsidP="00784305">
      <w:pPr>
        <w:rPr>
          <w:rFonts w:ascii="宋体" w:hAnsi="宋体" w:cs="宋体" w:hint="eastAsia"/>
          <w:kern w:val="0"/>
          <w:sz w:val="24"/>
        </w:rPr>
      </w:pPr>
      <w:r w:rsidRPr="00784305">
        <w:rPr>
          <w:rFonts w:ascii="宋体" w:hAnsi="宋体" w:cs="宋体"/>
          <w:kern w:val="0"/>
          <w:sz w:val="24"/>
        </w:rPr>
        <w:t>周一铁矿主力合约价格窄幅波动，I1805合约成交缩量，尾盘减仓收于523。宏观方面，地方融资监管趋严，政信类信托成焦点；第四批PPP示范项目公布，规模降三成 “融资难”成焦点；2018年1月份，全国居民消费价格同比上涨1.5%。其中，城市上涨1.5%，农村上涨1.5%；食品价格下降0.5%，非食品价格上涨2.0%；消费品价格上涨1.0%，服务价格上涨2.3%。行业方面，钢协统计1月下旬重点钢企粗钢日产估算值为176.66万吨，环比减0.99%。全国估算值为221.23万吨，环比减0.89%。旬末重点企业库存为1093.01万吨，环比减7.62%。现货方面，目前迁安66%干基含税现金出厂705-715元/吨；枣庄65%干基含税出厂660元/吨；莱芜64%干基不含税承兑出厂605元/吨。进口矿方面，山东港口pb粉主流价格530元/吨左右。节前钢厂补库基本完成，目前多以按需采购为主，贸易商报价相对坚挺，主力合约或延续震荡走势，短线关注510-515支撑区域。（仅供参考） </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color w:val="FF0000"/>
          <w:kern w:val="0"/>
          <w:sz w:val="24"/>
        </w:rPr>
        <w:t>锌铅：</w:t>
      </w:r>
    </w:p>
    <w:p w:rsidR="00784305" w:rsidRDefault="00784305" w:rsidP="00784305">
      <w:pPr>
        <w:rPr>
          <w:rFonts w:ascii="宋体" w:hAnsi="宋体" w:cs="宋体" w:hint="eastAsia"/>
          <w:kern w:val="0"/>
          <w:sz w:val="24"/>
        </w:rPr>
      </w:pPr>
      <w:r w:rsidRPr="00784305">
        <w:rPr>
          <w:rFonts w:ascii="宋体" w:hAnsi="宋体" w:cs="宋体"/>
          <w:kern w:val="0"/>
          <w:sz w:val="24"/>
        </w:rPr>
        <w:t>周一沪锌铅略有分化，沪锌继续下探寻底，1803跌1.28%收于25920，沪铅窄幅震荡，1803收于19030。宏观市场，媒体称中国监管部门进行窗口指导以支持股市，今日A股大幅反弹，市场避险情绪略有缓解；人民币兑美元中间价报6.3001，上一交易日中间价6.3194，人民币中间价上调193点。现货市场，上海0#锌主流成交于25970-26100元/吨，0#普通品牌对沪锌1803合约贴水70-贴水60元/吨附近，较上周五提高60元/吨附近；冶炼厂多为长单交投，少部分炼厂仍在积极清库存变现；贸易商多已放假，而下游放假休息，市场冷清，整体成交货量较上周下降。行业方面，上海有色网（SMM）调研显示，1月SMM锌精矿产量不及预期，开工率较12月下滑；湖南地区受环保影响的矿企仍旧处于停产状态，而伴随农历年的到来，叠加月下旬时节寒冷空气席卷全国，处于内蒙古，四川，西藏，甘肃，新疆等地区的中小型矿企开始春节放假安排，产量减少明显。而二道河银铅锌矿在1月中旬因为选厂设备问题，产量基本减半，整体产量较12月下滑明显。今日商品市场出现分化，沪锌表现相对偏弱，由于国内沪锌库存近期回升较为明显，价格明显承压。操作上来说，沪锌或延续震荡寻底，关注LME锌带动作用；沪铅逐步构筑底部，后期或企稳回升。（仅供参考）</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color w:val="FF0000"/>
          <w:kern w:val="0"/>
          <w:sz w:val="24"/>
        </w:rPr>
        <w:t>铝：</w:t>
      </w:r>
    </w:p>
    <w:p w:rsidR="00784305" w:rsidRDefault="00784305" w:rsidP="00784305">
      <w:pPr>
        <w:rPr>
          <w:rFonts w:ascii="宋体" w:hAnsi="宋体" w:cs="宋体" w:hint="eastAsia"/>
          <w:noProof/>
          <w:kern w:val="0"/>
          <w:sz w:val="24"/>
        </w:rPr>
      </w:pPr>
      <w:r w:rsidRPr="00784305">
        <w:rPr>
          <w:rFonts w:ascii="宋体" w:hAnsi="宋体" w:cs="宋体"/>
          <w:kern w:val="0"/>
          <w:sz w:val="24"/>
        </w:rPr>
        <w:t>周一沪铝小幅冲高回落，1804涨0.8%收于14405，沪铝指数持仓减3.1至78.6万手。现货市场，上海成交价格集中13840-13860元/吨，对当月贴水220-200元/吨，无锡成交价格集中13840-13860</w:t>
      </w:r>
      <w:r w:rsidRPr="00784305">
        <w:rPr>
          <w:rFonts w:ascii="宋体" w:hAnsi="宋体" w:cs="宋体"/>
          <w:kern w:val="0"/>
          <w:sz w:val="24"/>
        </w:rPr>
        <w:lastRenderedPageBreak/>
        <w:t>元/吨，杭州成交价格集中13850-13870元/吨，持货商出货量减少，换月后贴水扩大，中间商询价积极，但供需两段僵持，成交一般，下游企业备货寥寥，整体成交减弱。今日我的有色网数据显示，国内主要地区铝锭社会库存合计173.5万吨，合计增加1.7万吨，主要无锡、巩义地区增加较多。今日沪铝价格低位大幅反弹，但是高位抛压明显加大，同时持仓量大幅减少。由于现货贴水换月后居高不下，整个现货低迷的情况并没有明显好转，同时库存因假期因素开始回升，未来库存压力或继续加大，总的来说沪铝价格缺乏持续反弹的动力和空间。操作上来说，沪铝低位震荡加剧，短期仍有反弹可能，但基本面对于价格支撑不足，保持逢反弹抛空的思路。（仅供参考）</w:t>
      </w:r>
      <w:r w:rsidRPr="00784305">
        <w:rPr>
          <w:rFonts w:ascii="宋体" w:hAnsi="宋体" w:cs="宋体"/>
          <w:kern w:val="0"/>
          <w:sz w:val="24"/>
        </w:rPr>
        <w:br/>
        <w:t>16:10:08</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kern w:val="0"/>
          <w:sz w:val="24"/>
        </w:rPr>
        <w:t>周度数据跟踪-农产品-2018年第7期 </w:t>
      </w:r>
    </w:p>
    <w:p w:rsidR="00784305" w:rsidRDefault="00784305" w:rsidP="00784305">
      <w:pPr>
        <w:rPr>
          <w:rFonts w:ascii="宋体" w:hAnsi="宋体" w:cs="宋体" w:hint="eastAsia"/>
          <w:kern w:val="0"/>
          <w:sz w:val="24"/>
        </w:rPr>
      </w:pPr>
      <w:r w:rsidRPr="00784305">
        <w:rPr>
          <w:rFonts w:ascii="宋体" w:hAnsi="宋体" w:cs="宋体"/>
          <w:kern w:val="0"/>
          <w:sz w:val="24"/>
        </w:rPr>
        <w:t>https://www.yhqh.com.cn/yhty/nongchanpin/104079.html </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color w:val="FF0000"/>
          <w:kern w:val="0"/>
          <w:sz w:val="24"/>
        </w:rPr>
        <w:t>甲醇：</w:t>
      </w:r>
      <w:r w:rsidRPr="00784305">
        <w:rPr>
          <w:rFonts w:ascii="宋体" w:hAnsi="宋体" w:cs="宋体"/>
          <w:kern w:val="0"/>
          <w:sz w:val="24"/>
        </w:rPr>
        <w:br/>
        <w:t>甲醇主力合约1805今日破位下跌，收于2722元/吨，较前日结算价格下跌2.3%；现货方面：临近春节，上下游交投基本停滞，没有报价，上周各区域市场报价情况：江苏报盘3170-3200元/吨，山东南部2640-2660元/吨，内蒙古地区2350-2400元/吨。节前内地工厂降价之后排库顺利，中下游库存偏高，此外港口-内地价差偏高，矛盾将转移到港口；港口逐步进入淡季，供需两弱，但是随着少量外地货源流入以及整体市场氛围偏弱，贸易商心态变差，价格下跌；中期供需来看2-3月份有供应增长预期，焦炉气制甲醇3月中旬取暖季结束后开工负荷将上调，天然气制甲醇时间上是春节后到3月将逐步重启，此外需求端潜在有2-3套外购甲醇的MTO可能检修，因此倾向于将甲醇05合约继续空头配置；宏观层面，国际油价近期呈现下跌走势，虽然目前对甲醇实质影响有限，但是短期可能使得上下游心态进一步偏空，思路上维持偏空操作为主（仅供参考）。</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color w:val="FF0000"/>
          <w:kern w:val="0"/>
          <w:sz w:val="24"/>
        </w:rPr>
        <w:t>橡胶：</w:t>
      </w:r>
      <w:r w:rsidRPr="00784305">
        <w:rPr>
          <w:rFonts w:ascii="宋体" w:hAnsi="宋体" w:cs="宋体"/>
          <w:kern w:val="0"/>
          <w:sz w:val="24"/>
        </w:rPr>
        <w:br/>
        <w:t>临近春节，现货市场鲜有报价。日胶休市。沪胶高开，主力1805合约报收12520点，上涨+110点或+0.89%。全部合约成交33.6万手，日减仓-7936手至59.4万手，交投冷清。</w:t>
      </w:r>
      <w:r w:rsidRPr="00784305">
        <w:rPr>
          <w:rFonts w:ascii="宋体" w:hAnsi="宋体" w:cs="宋体"/>
          <w:kern w:val="0"/>
          <w:sz w:val="24"/>
        </w:rPr>
        <w:br/>
        <w:t>援引QinRex消息：尽管固特异轮胎2017年销售额同比增长+1%至154亿美元，但是年收入却下降了-72%至3.46亿美元，营业收入下滑-23%至15亿美元。由于2017年Q4的税改，导致净亏损产生。2017年全年轮胎出货量同比减少-4%至1.59亿条，其中替换胎出货量下降了-3%，原配胎出货量下降了-6%。此外，固特异预计2018年营业收入在18至19亿美元之间。</w:t>
      </w:r>
      <w:r w:rsidRPr="00784305">
        <w:rPr>
          <w:rFonts w:ascii="宋体" w:hAnsi="宋体" w:cs="宋体"/>
          <w:kern w:val="0"/>
          <w:sz w:val="24"/>
        </w:rPr>
        <w:br/>
        <w:t>上游气候正常，供应稳定。周六0时左右，云南西双版纳发生4.9级地震，对早盘高开有所提振。所幸未造成人员伤亡，当地设备损失有限，不影响今年产量。操作上，沪胶早盘高开，除受本身基本面变动（云南地震）影响外，也随黑色上冲。底部抬升，可在目前点位加空或买入平值看跌期权（银河德睿最新参考报价497元/吨）。（仅供参考）</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color w:val="FF0000"/>
          <w:kern w:val="0"/>
          <w:sz w:val="24"/>
        </w:rPr>
        <w:t>镍：</w:t>
      </w:r>
    </w:p>
    <w:p w:rsidR="00784305" w:rsidRDefault="00784305" w:rsidP="00784305">
      <w:pPr>
        <w:rPr>
          <w:rFonts w:ascii="宋体" w:hAnsi="宋体" w:cs="宋体" w:hint="eastAsia"/>
          <w:kern w:val="0"/>
          <w:sz w:val="24"/>
        </w:rPr>
      </w:pPr>
      <w:r w:rsidRPr="00784305">
        <w:rPr>
          <w:rFonts w:ascii="宋体" w:hAnsi="宋体" w:cs="宋体"/>
          <w:kern w:val="0"/>
          <w:sz w:val="24"/>
        </w:rPr>
        <w:t>沪镍主力收于99820，涨1050，涨幅1.06%；沪镍指数持仓605512（+13838）；沪镍仓单45203，环比持平。据SMM调研了解，1月印尼出口至国内镍矿量约22船，包含中镍矿20船，低镍矿2船，总量约125万湿吨，环比增加约55%。印尼青山恒嘉15万吨镍铁项目2月10日下午2点桩基开工。</w:t>
      </w:r>
      <w:r w:rsidRPr="00784305">
        <w:rPr>
          <w:rFonts w:ascii="宋体" w:hAnsi="宋体" w:cs="宋体"/>
          <w:kern w:val="0"/>
          <w:sz w:val="24"/>
        </w:rPr>
        <w:br/>
        <w:t>现货端，高、低镍铁及中镍矿行情平稳，不锈钢现货平稳。今日金川公司电解镍（大板）上海报价99000元/吨，桶装小块100200元/吨，环比下调500元/吨；精炼镍升贴水整体平稳，俄镍贴200，金川升200；高镍铁行情平稳在980元/镍，低镍铁行情平稳在3200元/吨附近；不锈钢现货行情整体平稳，市场及终端已近乎停滞，成交继续放缓。</w:t>
      </w:r>
      <w:r w:rsidRPr="00784305">
        <w:rPr>
          <w:rFonts w:ascii="宋体" w:hAnsi="宋体" w:cs="宋体"/>
          <w:kern w:val="0"/>
          <w:sz w:val="24"/>
        </w:rPr>
        <w:br/>
        <w:t>以美元为代表的宏观动荡格局仍影响有色盘面，基本面的影响仍旧被淡化。印尼镍矿配额的增加暂不构成基本面的影响因素，矿的影响逻辑需到一季度后再提及；新兴铸管印尼镍铁4#产线的投产叠</w:t>
      </w:r>
      <w:r w:rsidRPr="00784305">
        <w:rPr>
          <w:rFonts w:ascii="宋体" w:hAnsi="宋体" w:cs="宋体"/>
          <w:kern w:val="0"/>
          <w:sz w:val="24"/>
        </w:rPr>
        <w:lastRenderedPageBreak/>
        <w:t>加国内镍铁产量的持续增加，将在供应面对基本面构成利空影响。而需求端的不锈钢300系产量仍在高位，尽管2月不锈钢现货行情已与部分钢厂成本倒挂，但并未涉及到面，且钢厂的抗跌能力逐渐增加，主动型减产的可能性较小，节后主要风险点在于不锈钢产量持续高位而销售周期压缩将导致潜在的不锈钢垒库风险，一旦垒库成行将倒逼镍价回归基本，短期的镍价运行逻辑仍然围绕宏观走向，因此，建议观望为主。待基本面因素发挥主导作用后可考虑空单短期参与。日内盘中镍价上涨，内盘跟涨，而内盘涨幅不及外盘，带动沪伦比价再度回落，基于汇率波动的反复，暂不建议内外套利操作。沪镍5-9价差900以上正套操作依旧值得尝试。（仅供参考）</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color w:val="FF0000"/>
          <w:kern w:val="0"/>
          <w:sz w:val="24"/>
        </w:rPr>
        <w:t>棉花、棉纱：</w:t>
      </w:r>
    </w:p>
    <w:p w:rsidR="00784305" w:rsidRDefault="00784305" w:rsidP="00784305">
      <w:pPr>
        <w:rPr>
          <w:rFonts w:ascii="宋体" w:hAnsi="宋体" w:cs="宋体" w:hint="eastAsia"/>
          <w:noProof/>
          <w:kern w:val="0"/>
          <w:sz w:val="24"/>
        </w:rPr>
      </w:pPr>
      <w:r w:rsidRPr="00784305">
        <w:rPr>
          <w:rFonts w:ascii="宋体" w:hAnsi="宋体" w:cs="宋体"/>
          <w:kern w:val="0"/>
          <w:sz w:val="24"/>
        </w:rPr>
        <w:t>今天郑棉价格低位震荡，5月收14885跌65，9月15335跌65，1月15535跌15,持仓减至43.3万手；郑棉纱5月合约涨160至23350。2018年2月12日注册仓单5707（+73），有效预报1042，总计6749（折现货27万吨），其中17年度新仓单5361张，地产棉675张，新疆棉4686张；内地库2286张，新疆库3075张。今年新疆棉产量大增（截止2018年2月11日24时新疆累计加工皮棉496.6万吨，比去年同期增加95万吨），新疆当地棉花库存量大（截止1月底新疆库棉花商业库存量仍有317.7万吨，比去年同期增加了93.3万吨），春节将近，节前销售基本结束，春节假期后也就两周多时间新一轮储备棉轮出又将开始，足见新棉的销售压力不小。虽然前一段时间郑棉上涨给轧花厂提供了较好的套保机会，销售压力得到部分释放，且节前纺织厂开始小规模补库，但目前新疆库仍有三百万吨左右的棉花，从数据上看在库中做仓单的棉花有小20万吨，市场上仍有大量的商业库存，因此节后和储备棉质量相近的低等级棉花压力很大。从棉花供需面以及现货销售压力大来看郑棉走势仍偏弱势，但5月合约预计14800-15000附近的支撑作用较大。春节临近，注意预防市场大波动风险，建议轻仓过节。纱市场各地走货情况不同，福建浙江走货情况略好，其他市场相对平稳，盛泽市场C32价格22900元/吨，钱清C32S较低报价23000元/吨，目前郑棉纱期货价格相对高位，空单可继续持有，但由于棉纱成交量小，注意流动性风险。（仅供参考）</w:t>
      </w:r>
      <w:r w:rsidRPr="00784305">
        <w:rPr>
          <w:rFonts w:ascii="宋体" w:hAnsi="宋体" w:cs="宋体"/>
          <w:kern w:val="0"/>
          <w:sz w:val="24"/>
        </w:rPr>
        <w:br/>
      </w:r>
      <w:r w:rsidRPr="00784305">
        <w:rPr>
          <w:rFonts w:ascii="宋体" w:hAnsi="宋体" w:cs="宋体"/>
          <w:kern w:val="0"/>
          <w:sz w:val="24"/>
        </w:rPr>
        <w:br/>
      </w:r>
      <w:r w:rsidRPr="00784305">
        <w:rPr>
          <w:rFonts w:ascii="宋体" w:hAnsi="宋体" w:cs="宋体"/>
          <w:b/>
          <w:color w:val="FF0000"/>
          <w:kern w:val="0"/>
          <w:sz w:val="24"/>
        </w:rPr>
        <w:t>玉米淀粉日报</w:t>
      </w:r>
    </w:p>
    <w:p w:rsidR="00784305" w:rsidRPr="00784305" w:rsidRDefault="00784305" w:rsidP="00784305">
      <w:pPr>
        <w:rPr>
          <w:rFonts w:ascii="宋体" w:hAnsi="宋体" w:cs="宋体"/>
          <w:kern w:val="0"/>
          <w:sz w:val="24"/>
        </w:rPr>
      </w:pPr>
      <w:r w:rsidRPr="00784305">
        <w:rPr>
          <w:rFonts w:ascii="宋体" w:hAnsi="宋体" w:cs="宋体"/>
          <w:kern w:val="0"/>
          <w:sz w:val="24"/>
        </w:rPr>
        <w:t>https://www.yhqh.com.cn/uploadfile/2018/0212/20180212044721528.pdf </w:t>
      </w:r>
    </w:p>
    <w:p w:rsidR="00516F2D" w:rsidRPr="00516F2D" w:rsidRDefault="006040E0" w:rsidP="00784305">
      <w:pPr>
        <w:rPr>
          <w:rFonts w:ascii="宋体" w:hAnsi="宋体" w:cs="宋体"/>
          <w:kern w:val="0"/>
          <w:sz w:val="24"/>
        </w:rPr>
      </w:pPr>
      <w:r w:rsidRPr="006040E0">
        <w:rPr>
          <w:rFonts w:ascii="宋体" w:hAnsi="宋体" w:cs="宋体"/>
          <w:kern w:val="0"/>
          <w:sz w:val="24"/>
        </w:rPr>
        <w:t xml:space="preserve"> </w:t>
      </w:r>
    </w:p>
    <w:p w:rsidR="00DA046A" w:rsidRPr="007133E0" w:rsidRDefault="00DA046A" w:rsidP="004C5E88">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699" w:rsidRDefault="00321699">
      <w:r>
        <w:separator/>
      </w:r>
    </w:p>
  </w:endnote>
  <w:endnote w:type="continuationSeparator" w:id="1">
    <w:p w:rsidR="00321699" w:rsidRDefault="00321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F27024"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F27024" w:rsidP="00382AB8">
    <w:pPr>
      <w:pStyle w:val="a4"/>
    </w:pPr>
    <w:sdt>
      <w:sdtPr>
        <w:id w:val="-528639805"/>
        <w:docPartObj>
          <w:docPartGallery w:val="Page Numbers (Bottom of Page)"/>
          <w:docPartUnique/>
        </w:docPartObj>
      </w:sdtPr>
      <w:sdtContent>
        <w:r w:rsidRPr="00F27024">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F27024">
                      <w:pPr>
                        <w:pStyle w:val="af2"/>
                        <w:jc w:val="right"/>
                        <w:rPr>
                          <w:outline/>
                          <w:color w:val="000000"/>
                        </w:rPr>
                      </w:pPr>
                      <w:r w:rsidRPr="00F27024">
                        <w:fldChar w:fldCharType="begin"/>
                      </w:r>
                      <w:r w:rsidR="00162C1F">
                        <w:instrText>PAGE    \* MERGEFORMAT</w:instrText>
                      </w:r>
                      <w:r w:rsidRPr="00F27024">
                        <w:fldChar w:fldCharType="separate"/>
                      </w:r>
                      <w:r w:rsidR="00784305" w:rsidRPr="00784305">
                        <w:rPr>
                          <w:b/>
                          <w:bCs/>
                          <w:outline/>
                          <w:noProof/>
                          <w:color w:val="8064A2" w:themeColor="accent4"/>
                          <w:sz w:val="52"/>
                          <w:szCs w:val="52"/>
                          <w:lang w:val="zh-CN"/>
                        </w:rPr>
                        <w:t>3</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F27024" w:rsidP="00382AB8">
    <w:pPr>
      <w:tabs>
        <w:tab w:val="center" w:pos="4153"/>
        <w:tab w:val="right" w:pos="8306"/>
      </w:tabs>
      <w:snapToGrid w:val="0"/>
      <w:jc w:val="left"/>
      <w:rPr>
        <w:sz w:val="18"/>
        <w:szCs w:val="18"/>
      </w:rPr>
    </w:pPr>
    <w:r w:rsidRPr="00F27024">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F27024">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699" w:rsidRDefault="00321699">
      <w:r>
        <w:separator/>
      </w:r>
    </w:p>
  </w:footnote>
  <w:footnote w:type="continuationSeparator" w:id="1">
    <w:p w:rsidR="00321699" w:rsidRDefault="00321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F27024"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784305">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784305">
                <w:pPr>
                  <w:autoSpaceDE w:val="0"/>
                  <w:autoSpaceDN w:val="0"/>
                  <w:adjustRightInd w:val="0"/>
                  <w:spacing w:beforeLines="50" w:afterLines="50"/>
                  <w:jc w:val="left"/>
                  <w:rPr>
                    <w:rFonts w:ascii="宋体" w:hAnsi="宋体"/>
                    <w:color w:val="FFFFFF"/>
                    <w:szCs w:val="21"/>
                  </w:rPr>
                </w:pPr>
              </w:p>
              <w:p w:rsidR="00162C1F" w:rsidRPr="00A90098" w:rsidRDefault="00162C1F" w:rsidP="00784305">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784305">
                <w:pPr>
                  <w:spacing w:beforeLines="50" w:afterLines="50"/>
                  <w:rPr>
                    <w:rFonts w:ascii="楷体_GB2312" w:eastAsia="楷体_GB2312" w:hAnsi="宋体"/>
                    <w:color w:val="FFFFFF"/>
                    <w:szCs w:val="21"/>
                  </w:rPr>
                </w:pPr>
              </w:p>
              <w:p w:rsidR="00162C1F" w:rsidRPr="00A90098" w:rsidRDefault="00162C1F" w:rsidP="00784305">
                <w:pPr>
                  <w:spacing w:beforeLines="50" w:afterLines="50"/>
                  <w:rPr>
                    <w:rFonts w:ascii="楷体_GB2312" w:eastAsia="楷体_GB2312" w:hAnsi="宋体"/>
                    <w:color w:val="FFFFFF"/>
                    <w:szCs w:val="21"/>
                  </w:rPr>
                </w:pPr>
              </w:p>
              <w:p w:rsidR="00162C1F" w:rsidRPr="00A90098" w:rsidRDefault="00162C1F" w:rsidP="00784305">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44418">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1E1"/>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323"/>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1EB8"/>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167"/>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A22"/>
    <w:rsid w:val="001F2C7A"/>
    <w:rsid w:val="001F3E19"/>
    <w:rsid w:val="001F5190"/>
    <w:rsid w:val="001F705B"/>
    <w:rsid w:val="001F788B"/>
    <w:rsid w:val="001F7CDF"/>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4541"/>
    <w:rsid w:val="002B6318"/>
    <w:rsid w:val="002B6C42"/>
    <w:rsid w:val="002B6C53"/>
    <w:rsid w:val="002B7871"/>
    <w:rsid w:val="002B790B"/>
    <w:rsid w:val="002C050E"/>
    <w:rsid w:val="002C13E3"/>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1699"/>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6333"/>
    <w:rsid w:val="00377EF0"/>
    <w:rsid w:val="003800D3"/>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2D"/>
    <w:rsid w:val="00516F5E"/>
    <w:rsid w:val="00517046"/>
    <w:rsid w:val="005177F7"/>
    <w:rsid w:val="00520294"/>
    <w:rsid w:val="005209A7"/>
    <w:rsid w:val="00520F50"/>
    <w:rsid w:val="00521338"/>
    <w:rsid w:val="00521DB7"/>
    <w:rsid w:val="005221CD"/>
    <w:rsid w:val="00522DA2"/>
    <w:rsid w:val="00522EF5"/>
    <w:rsid w:val="0052367F"/>
    <w:rsid w:val="00523986"/>
    <w:rsid w:val="00523EE4"/>
    <w:rsid w:val="00524E2A"/>
    <w:rsid w:val="0052556F"/>
    <w:rsid w:val="005256E5"/>
    <w:rsid w:val="005257F3"/>
    <w:rsid w:val="00525838"/>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0E0"/>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634"/>
    <w:rsid w:val="006A1967"/>
    <w:rsid w:val="006A2967"/>
    <w:rsid w:val="006A335B"/>
    <w:rsid w:val="006A34CE"/>
    <w:rsid w:val="006A3892"/>
    <w:rsid w:val="006A4222"/>
    <w:rsid w:val="006A47C8"/>
    <w:rsid w:val="006A4EC0"/>
    <w:rsid w:val="006B00E7"/>
    <w:rsid w:val="006B23EA"/>
    <w:rsid w:val="006B253A"/>
    <w:rsid w:val="006B4FC2"/>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3E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7E4"/>
    <w:rsid w:val="00742B3F"/>
    <w:rsid w:val="00742D46"/>
    <w:rsid w:val="00743358"/>
    <w:rsid w:val="0074428A"/>
    <w:rsid w:val="00744F6C"/>
    <w:rsid w:val="00745251"/>
    <w:rsid w:val="007458F8"/>
    <w:rsid w:val="00745CC8"/>
    <w:rsid w:val="00746B2E"/>
    <w:rsid w:val="007470E0"/>
    <w:rsid w:val="0075007B"/>
    <w:rsid w:val="007502EA"/>
    <w:rsid w:val="00750597"/>
    <w:rsid w:val="007509A9"/>
    <w:rsid w:val="00751F8B"/>
    <w:rsid w:val="00752756"/>
    <w:rsid w:val="00753272"/>
    <w:rsid w:val="007539CD"/>
    <w:rsid w:val="00753B52"/>
    <w:rsid w:val="00754D39"/>
    <w:rsid w:val="00755D87"/>
    <w:rsid w:val="007568DB"/>
    <w:rsid w:val="00757877"/>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305"/>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5A70"/>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890"/>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416"/>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7B2"/>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7C47"/>
    <w:rsid w:val="00AC7D7A"/>
    <w:rsid w:val="00AD0695"/>
    <w:rsid w:val="00AD186A"/>
    <w:rsid w:val="00AD1C5C"/>
    <w:rsid w:val="00AD1CF4"/>
    <w:rsid w:val="00AD201A"/>
    <w:rsid w:val="00AD2D79"/>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754"/>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E2F"/>
    <w:rsid w:val="00C15447"/>
    <w:rsid w:val="00C15BE4"/>
    <w:rsid w:val="00C1660E"/>
    <w:rsid w:val="00C169C6"/>
    <w:rsid w:val="00C16F3F"/>
    <w:rsid w:val="00C201F9"/>
    <w:rsid w:val="00C2214B"/>
    <w:rsid w:val="00C22BBA"/>
    <w:rsid w:val="00C22C8E"/>
    <w:rsid w:val="00C24947"/>
    <w:rsid w:val="00C26387"/>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5545"/>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21D4"/>
    <w:rsid w:val="00CD23CB"/>
    <w:rsid w:val="00CD326D"/>
    <w:rsid w:val="00CD33A4"/>
    <w:rsid w:val="00CD3408"/>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B40"/>
    <w:rsid w:val="00D945F4"/>
    <w:rsid w:val="00D9483D"/>
    <w:rsid w:val="00D95992"/>
    <w:rsid w:val="00D95A10"/>
    <w:rsid w:val="00D97BBB"/>
    <w:rsid w:val="00D97E24"/>
    <w:rsid w:val="00DA046A"/>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8"/>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1C12"/>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2FD4"/>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024"/>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8">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195320">
      <w:bodyDiv w:val="1"/>
      <w:marLeft w:val="0"/>
      <w:marRight w:val="0"/>
      <w:marTop w:val="0"/>
      <w:marBottom w:val="0"/>
      <w:divBdr>
        <w:top w:val="none" w:sz="0" w:space="0" w:color="auto"/>
        <w:left w:val="none" w:sz="0" w:space="0" w:color="auto"/>
        <w:bottom w:val="none" w:sz="0" w:space="0" w:color="auto"/>
        <w:right w:val="none" w:sz="0" w:space="0" w:color="auto"/>
      </w:divBdr>
      <w:divsChild>
        <w:div w:id="1596474963">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3910718">
      <w:bodyDiv w:val="1"/>
      <w:marLeft w:val="0"/>
      <w:marRight w:val="0"/>
      <w:marTop w:val="0"/>
      <w:marBottom w:val="0"/>
      <w:divBdr>
        <w:top w:val="none" w:sz="0" w:space="0" w:color="auto"/>
        <w:left w:val="none" w:sz="0" w:space="0" w:color="auto"/>
        <w:bottom w:val="none" w:sz="0" w:space="0" w:color="auto"/>
        <w:right w:val="none" w:sz="0" w:space="0" w:color="auto"/>
      </w:divBdr>
      <w:divsChild>
        <w:div w:id="1051610688">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6494042">
      <w:bodyDiv w:val="1"/>
      <w:marLeft w:val="0"/>
      <w:marRight w:val="0"/>
      <w:marTop w:val="0"/>
      <w:marBottom w:val="0"/>
      <w:divBdr>
        <w:top w:val="none" w:sz="0" w:space="0" w:color="auto"/>
        <w:left w:val="none" w:sz="0" w:space="0" w:color="auto"/>
        <w:bottom w:val="none" w:sz="0" w:space="0" w:color="auto"/>
        <w:right w:val="none" w:sz="0" w:space="0" w:color="auto"/>
      </w:divBdr>
      <w:divsChild>
        <w:div w:id="100073636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0514249">
      <w:bodyDiv w:val="1"/>
      <w:marLeft w:val="0"/>
      <w:marRight w:val="0"/>
      <w:marTop w:val="0"/>
      <w:marBottom w:val="0"/>
      <w:divBdr>
        <w:top w:val="none" w:sz="0" w:space="0" w:color="auto"/>
        <w:left w:val="none" w:sz="0" w:space="0" w:color="auto"/>
        <w:bottom w:val="none" w:sz="0" w:space="0" w:color="auto"/>
        <w:right w:val="none" w:sz="0" w:space="0" w:color="auto"/>
      </w:divBdr>
      <w:divsChild>
        <w:div w:id="864638539">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39277357">
      <w:bodyDiv w:val="1"/>
      <w:marLeft w:val="0"/>
      <w:marRight w:val="0"/>
      <w:marTop w:val="0"/>
      <w:marBottom w:val="0"/>
      <w:divBdr>
        <w:top w:val="none" w:sz="0" w:space="0" w:color="auto"/>
        <w:left w:val="none" w:sz="0" w:space="0" w:color="auto"/>
        <w:bottom w:val="none" w:sz="0" w:space="0" w:color="auto"/>
        <w:right w:val="none" w:sz="0" w:space="0" w:color="auto"/>
      </w:divBdr>
      <w:divsChild>
        <w:div w:id="1663007353">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668071">
      <w:bodyDiv w:val="1"/>
      <w:marLeft w:val="0"/>
      <w:marRight w:val="0"/>
      <w:marTop w:val="0"/>
      <w:marBottom w:val="0"/>
      <w:divBdr>
        <w:top w:val="none" w:sz="0" w:space="0" w:color="auto"/>
        <w:left w:val="none" w:sz="0" w:space="0" w:color="auto"/>
        <w:bottom w:val="none" w:sz="0" w:space="0" w:color="auto"/>
        <w:right w:val="none" w:sz="0" w:space="0" w:color="auto"/>
      </w:divBdr>
      <w:divsChild>
        <w:div w:id="1636446506">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29322648">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2650871">
      <w:bodyDiv w:val="1"/>
      <w:marLeft w:val="0"/>
      <w:marRight w:val="0"/>
      <w:marTop w:val="0"/>
      <w:marBottom w:val="0"/>
      <w:divBdr>
        <w:top w:val="none" w:sz="0" w:space="0" w:color="auto"/>
        <w:left w:val="none" w:sz="0" w:space="0" w:color="auto"/>
        <w:bottom w:val="none" w:sz="0" w:space="0" w:color="auto"/>
        <w:right w:val="none" w:sz="0" w:space="0" w:color="auto"/>
      </w:divBdr>
      <w:divsChild>
        <w:div w:id="1843887268">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185891">
      <w:bodyDiv w:val="1"/>
      <w:marLeft w:val="0"/>
      <w:marRight w:val="0"/>
      <w:marTop w:val="0"/>
      <w:marBottom w:val="0"/>
      <w:divBdr>
        <w:top w:val="none" w:sz="0" w:space="0" w:color="auto"/>
        <w:left w:val="none" w:sz="0" w:space="0" w:color="auto"/>
        <w:bottom w:val="none" w:sz="0" w:space="0" w:color="auto"/>
        <w:right w:val="none" w:sz="0" w:space="0" w:color="auto"/>
      </w:divBdr>
      <w:divsChild>
        <w:div w:id="61540849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5999043">
      <w:bodyDiv w:val="1"/>
      <w:marLeft w:val="0"/>
      <w:marRight w:val="0"/>
      <w:marTop w:val="0"/>
      <w:marBottom w:val="0"/>
      <w:divBdr>
        <w:top w:val="none" w:sz="0" w:space="0" w:color="auto"/>
        <w:left w:val="none" w:sz="0" w:space="0" w:color="auto"/>
        <w:bottom w:val="none" w:sz="0" w:space="0" w:color="auto"/>
        <w:right w:val="none" w:sz="0" w:space="0" w:color="auto"/>
      </w:divBdr>
      <w:divsChild>
        <w:div w:id="177439467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7450864">
      <w:bodyDiv w:val="1"/>
      <w:marLeft w:val="0"/>
      <w:marRight w:val="0"/>
      <w:marTop w:val="0"/>
      <w:marBottom w:val="0"/>
      <w:divBdr>
        <w:top w:val="none" w:sz="0" w:space="0" w:color="auto"/>
        <w:left w:val="none" w:sz="0" w:space="0" w:color="auto"/>
        <w:bottom w:val="none" w:sz="0" w:space="0" w:color="auto"/>
        <w:right w:val="none" w:sz="0" w:space="0" w:color="auto"/>
      </w:divBdr>
      <w:divsChild>
        <w:div w:id="1090276811">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1347447">
      <w:bodyDiv w:val="1"/>
      <w:marLeft w:val="0"/>
      <w:marRight w:val="0"/>
      <w:marTop w:val="0"/>
      <w:marBottom w:val="0"/>
      <w:divBdr>
        <w:top w:val="none" w:sz="0" w:space="0" w:color="auto"/>
        <w:left w:val="none" w:sz="0" w:space="0" w:color="auto"/>
        <w:bottom w:val="none" w:sz="0" w:space="0" w:color="auto"/>
        <w:right w:val="none" w:sz="0" w:space="0" w:color="auto"/>
      </w:divBdr>
      <w:divsChild>
        <w:div w:id="886340016">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0008199">
      <w:bodyDiv w:val="1"/>
      <w:marLeft w:val="0"/>
      <w:marRight w:val="0"/>
      <w:marTop w:val="0"/>
      <w:marBottom w:val="0"/>
      <w:divBdr>
        <w:top w:val="none" w:sz="0" w:space="0" w:color="auto"/>
        <w:left w:val="none" w:sz="0" w:space="0" w:color="auto"/>
        <w:bottom w:val="none" w:sz="0" w:space="0" w:color="auto"/>
        <w:right w:val="none" w:sz="0" w:space="0" w:color="auto"/>
      </w:divBdr>
      <w:divsChild>
        <w:div w:id="1511947513">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697</Words>
  <Characters>3979</Characters>
  <Application>Microsoft Office Word</Application>
  <DocSecurity>0</DocSecurity>
  <Lines>33</Lines>
  <Paragraphs>9</Paragraphs>
  <ScaleCrop>false</ScaleCrop>
  <Company>Sky123.Org</Company>
  <LinksUpToDate>false</LinksUpToDate>
  <CharactersWithSpaces>4667</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383</cp:revision>
  <cp:lastPrinted>2011-07-06T00:55:00Z</cp:lastPrinted>
  <dcterms:created xsi:type="dcterms:W3CDTF">2017-03-07T09:07:00Z</dcterms:created>
  <dcterms:modified xsi:type="dcterms:W3CDTF">2018-02-12T08:55:00Z</dcterms:modified>
</cp:coreProperties>
</file>